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4564D1">
      <w:pPr>
        <w:jc w:val="center"/>
        <w:rPr>
          <w:rFonts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哇！济宁市博物馆研学团</w:t>
      </w:r>
    </w:p>
    <w:p w14:paraId="4CEFCDD2">
      <w:pPr>
        <w:jc w:val="center"/>
        <w:rPr>
          <w:rFonts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喊你来和历史“贴贴”啦</w:t>
      </w:r>
    </w:p>
    <w:p w14:paraId="78C2C88C">
      <w:pPr>
        <w:widowControl w:val="0"/>
        <w:ind w:firstLine="640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亲爱的家长和小朋友们，济宁市博物馆研学活动即将拉开帷幕！这是一场专为</w:t>
      </w:r>
      <w:r>
        <w:rPr>
          <w:rFonts w:ascii="仿宋" w:hAnsi="仿宋" w:eastAsia="仿宋" w:cs="仿宋"/>
          <w:sz w:val="32"/>
          <w:szCs w:val="32"/>
        </w:rPr>
        <w:t>8-16</w:t>
      </w:r>
      <w:r>
        <w:rPr>
          <w:rFonts w:hint="eastAsia" w:ascii="仿宋" w:hAnsi="仿宋" w:eastAsia="仿宋" w:cs="仿宋"/>
          <w:sz w:val="32"/>
          <w:szCs w:val="32"/>
        </w:rPr>
        <w:t>岁孩子们打造的历史文化盛宴，3月14日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上午</w:t>
      </w:r>
      <w:r>
        <w:rPr>
          <w:rFonts w:hint="eastAsia" w:ascii="仿宋" w:hAnsi="仿宋" w:eastAsia="仿宋" w:cs="仿宋"/>
          <w:sz w:val="32"/>
          <w:szCs w:val="32"/>
        </w:rPr>
        <w:t>9:30，我们在博物馆等你，一起开启穿越时空的奇妙之旅！</w:t>
      </w:r>
    </w:p>
    <w:p w14:paraId="729F7288">
      <w:pPr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活动亮点</w:t>
      </w:r>
    </w:p>
    <w:p w14:paraId="5DD639A8">
      <w:pPr>
        <w:jc w:val="center"/>
        <w:rPr>
          <w:rFonts w:ascii="宋体" w:cs="宋体"/>
        </w:rPr>
      </w:pPr>
      <w:r>
        <w:rPr>
          <w:rFonts w:ascii="宋体" w:cs="宋体"/>
        </w:rPr>
        <w:drawing>
          <wp:inline distT="0" distB="0" distL="114300" distR="114300">
            <wp:extent cx="4333875" cy="2190750"/>
            <wp:effectExtent l="0" t="0" r="5715" b="635"/>
            <wp:docPr id="1" name="图片 4" descr="1.第一部分人文初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1.第一部分人文初现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333875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9CE7F">
      <w:pPr>
        <w:jc w:val="center"/>
      </w:pPr>
      <w:r>
        <w:rPr>
          <w:rFonts w:ascii="宋体" w:cs="宋体"/>
        </w:rPr>
        <w:drawing>
          <wp:inline distT="0" distB="0" distL="114300" distR="114300">
            <wp:extent cx="4286250" cy="2876550"/>
            <wp:effectExtent l="0" t="0" r="10160" b="5715"/>
            <wp:docPr id="2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82D4DA">
      <w:pPr>
        <w:widowControl w:val="0"/>
        <w:ind w:firstLine="643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触摸历史脉搏：</w:t>
      </w:r>
      <w:r>
        <w:rPr>
          <w:rFonts w:hint="eastAsia" w:ascii="仿宋" w:hAnsi="仿宋" w:eastAsia="仿宋" w:cs="仿宋"/>
          <w:sz w:val="32"/>
          <w:szCs w:val="32"/>
        </w:rPr>
        <w:t>在“济宁千秋展”和“礼运和合·文物华光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济宁地区珍宝特展”中，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参与者</w:t>
      </w:r>
      <w:r>
        <w:rPr>
          <w:rFonts w:hint="eastAsia" w:ascii="仿宋" w:hAnsi="仿宋" w:eastAsia="仿宋" w:cs="仿宋"/>
          <w:sz w:val="32"/>
          <w:szCs w:val="32"/>
        </w:rPr>
        <w:t>可以近距离欣赏春秋青铜附耳蹄足蟠螭纹列鼎、大汶口文化深折腹穿音孔红陶鼓、元青花缠枝瓜果纹玉壶春瓶等珍贵文物，感受岁月沉淀的魅力。</w:t>
      </w:r>
    </w:p>
    <w:p w14:paraId="7C3FAD5E">
      <w:pPr>
        <w:widowControl w:val="0"/>
        <w:ind w:firstLine="643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互动探索学习：</w:t>
      </w:r>
      <w:r>
        <w:rPr>
          <w:rFonts w:hint="eastAsia" w:ascii="仿宋" w:hAnsi="仿宋" w:eastAsia="仿宋" w:cs="仿宋"/>
          <w:sz w:val="32"/>
          <w:szCs w:val="32"/>
        </w:rPr>
        <w:t>官方研学手册就像一份神秘的寻宝地图，里面精心设计了各种有趣的任务和互动环节。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参与者</w:t>
      </w:r>
      <w:r>
        <w:rPr>
          <w:rFonts w:hint="eastAsia" w:ascii="仿宋" w:hAnsi="仿宋" w:eastAsia="仿宋" w:cs="仿宋"/>
          <w:sz w:val="32"/>
          <w:szCs w:val="32"/>
        </w:rPr>
        <w:t>可以和小伙伴们一起完成挑战，在探索中学习，在实践中成长。</w:t>
      </w:r>
    </w:p>
    <w:p w14:paraId="637FED3F">
      <w:pPr>
        <w:widowControl w:val="0"/>
        <w:ind w:firstLine="643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专业讲解指导：</w:t>
      </w:r>
      <w:r>
        <w:rPr>
          <w:rFonts w:hint="eastAsia" w:ascii="仿宋" w:hAnsi="仿宋" w:eastAsia="仿宋" w:cs="仿宋"/>
          <w:sz w:val="32"/>
          <w:szCs w:val="32"/>
        </w:rPr>
        <w:t>具有丰富专业知识的讲解员，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她</w:t>
      </w:r>
      <w:r>
        <w:rPr>
          <w:rFonts w:hint="eastAsia" w:ascii="仿宋" w:hAnsi="仿宋" w:eastAsia="仿宋" w:cs="仿宋"/>
          <w:sz w:val="32"/>
          <w:szCs w:val="32"/>
        </w:rPr>
        <w:t>们将用生动有趣的语言为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参与者</w:t>
      </w:r>
      <w:r>
        <w:rPr>
          <w:rFonts w:hint="eastAsia" w:ascii="仿宋" w:hAnsi="仿宋" w:eastAsia="仿宋" w:cs="仿宋"/>
          <w:sz w:val="32"/>
          <w:szCs w:val="32"/>
        </w:rPr>
        <w:t>讲述文物背后的故事，让历史变得鲜活起来。</w:t>
      </w:r>
    </w:p>
    <w:p w14:paraId="053D21F3">
      <w:pPr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活动安排</w:t>
      </w:r>
    </w:p>
    <w:p w14:paraId="7C47ABA8">
      <w:pPr>
        <w:widowControl w:val="0"/>
        <w:ind w:firstLine="640" w:firstLineChars="20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报名成功后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签到码签到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现场缴费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领取研学手册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讲解员带领参观“千秋展”“珍宝展”，讲解文物知识，完成研学手册任务，盖章打卡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开启文物寻踪，寻找文物线索，填写正确文物名称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校验答案，获得相应文物的限量版卡牌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集齐十张领取济宁专属明信片</w:t>
      </w:r>
      <w:r>
        <w:rPr>
          <w:rFonts w:ascii="仿宋" w:hAnsi="仿宋" w:eastAsia="仿宋" w:cs="仿宋"/>
          <w:sz w:val="32"/>
          <w:szCs w:val="32"/>
        </w:rPr>
        <w:t>——</w:t>
      </w:r>
      <w:r>
        <w:rPr>
          <w:rFonts w:hint="eastAsia" w:ascii="仿宋" w:hAnsi="仿宋" w:eastAsia="仿宋" w:cs="仿宋"/>
          <w:sz w:val="32"/>
          <w:szCs w:val="32"/>
        </w:rPr>
        <w:t>合影留念</w:t>
      </w:r>
    </w:p>
    <w:p w14:paraId="2D648591">
      <w:pPr>
        <w:widowControl w:val="0"/>
        <w:jc w:val="center"/>
        <w:rPr>
          <w:rFonts w:ascii="仿宋" w:hAnsi="仿宋" w:eastAsia="仿宋" w:cs="仿宋"/>
          <w:sz w:val="32"/>
          <w:szCs w:val="32"/>
        </w:rPr>
      </w:pPr>
      <w:bookmarkStart w:id="0" w:name="_GoBack"/>
      <w:r>
        <w:rPr>
          <w:rFonts w:ascii="仿宋" w:hAnsi="仿宋" w:eastAsia="仿宋" w:cs="仿宋"/>
          <w:sz w:val="32"/>
          <w:szCs w:val="32"/>
        </w:rPr>
        <w:drawing>
          <wp:inline distT="0" distB="0" distL="114300" distR="114300">
            <wp:extent cx="3276600" cy="3705225"/>
            <wp:effectExtent l="0" t="0" r="5080" b="8255"/>
            <wp:docPr id="3" name="图片 3" descr="1 拷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 拷贝"/>
                    <pic:cNvPicPr>
                      <a:picLocks noChangeAspect="1"/>
                    </pic:cNvPicPr>
                  </pic:nvPicPr>
                  <pic:blipFill>
                    <a:blip r:embed="rId6"/>
                    <a:srcRect l="-78" t="1784" b="10760"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66BC7015">
      <w:pPr>
        <w:widowControl w:val="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drawing>
          <wp:inline distT="0" distB="0" distL="114300" distR="114300">
            <wp:extent cx="2190750" cy="3295650"/>
            <wp:effectExtent l="0" t="0" r="635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329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z w:val="32"/>
          <w:szCs w:val="32"/>
        </w:rPr>
        <w:drawing>
          <wp:inline distT="0" distB="0" distL="114300" distR="114300">
            <wp:extent cx="2190750" cy="3295650"/>
            <wp:effectExtent l="0" t="0" r="635" b="762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329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BF7710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发布即开始报名</w:t>
      </w:r>
    </w:p>
    <w:p w14:paraId="34AAA49A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本次研学活动时间：3月14日（周六）9:30</w:t>
      </w:r>
    </w:p>
    <w:p w14:paraId="67878DAE"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本次研学团活动费用：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29.9</w:t>
      </w:r>
      <w:r>
        <w:rPr>
          <w:rFonts w:hint="eastAsia" w:ascii="仿宋" w:hAnsi="仿宋" w:eastAsia="仿宋" w:cs="仿宋"/>
          <w:sz w:val="32"/>
          <w:szCs w:val="32"/>
        </w:rPr>
        <w:t>元</w:t>
      </w:r>
      <w:r>
        <w:rPr>
          <w:rFonts w:ascii="仿宋" w:hAnsi="仿宋" w:eastAsia="仿宋" w:cs="仿宋"/>
          <w:sz w:val="32"/>
          <w:szCs w:val="32"/>
        </w:rPr>
        <w:t>/</w:t>
      </w:r>
      <w:r>
        <w:rPr>
          <w:rFonts w:hint="eastAsia" w:ascii="仿宋" w:hAnsi="仿宋" w:eastAsia="仿宋" w:cs="仿宋"/>
          <w:sz w:val="32"/>
          <w:szCs w:val="32"/>
        </w:rPr>
        <w:t>人</w:t>
      </w:r>
    </w:p>
    <w:p w14:paraId="63D25F0D"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参与人数：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</w:t>
      </w:r>
      <w:r>
        <w:rPr>
          <w:rFonts w:hint="eastAsia" w:ascii="仿宋" w:hAnsi="仿宋" w:eastAsia="仿宋" w:cs="仿宋"/>
          <w:sz w:val="32"/>
          <w:szCs w:val="32"/>
        </w:rPr>
        <w:t>场活动限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15个名额</w:t>
      </w:r>
      <w:r>
        <w:rPr>
          <w:rFonts w:hint="eastAsia" w:ascii="仿宋" w:hAnsi="仿宋" w:eastAsia="仿宋" w:cs="仿宋"/>
          <w:sz w:val="32"/>
          <w:szCs w:val="32"/>
        </w:rPr>
        <w:t>，先到先得！（欢迎机构或团队沟通合作事宜）</w:t>
      </w:r>
    </w:p>
    <w:p w14:paraId="1AD25258"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报名方式：扫描下方二维码报名，活动当天凭签到码在博物馆入口处签到、缴费。</w:t>
      </w:r>
    </w:p>
    <w:p w14:paraId="4CE40AC6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这不仅是一次知识的学习，更是一次心灵的冒险。让孩子们在济宁市博物馆的历史长河中，追寻文明的足迹，开启属于他们的历史之旅吧！名额有限，赶快为孩子报名吧！</w:t>
      </w:r>
    </w:p>
    <w:p w14:paraId="50DFF200">
      <w:pPr>
        <w:pStyle w:val="4"/>
        <w:spacing w:beforeAutospacing="0" w:afterAutospacing="0"/>
        <w:jc w:val="both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1689100</wp:posOffset>
            </wp:positionH>
            <wp:positionV relativeFrom="paragraph">
              <wp:posOffset>172720</wp:posOffset>
            </wp:positionV>
            <wp:extent cx="2038350" cy="2038350"/>
            <wp:effectExtent l="0" t="0" r="3810" b="3810"/>
            <wp:wrapNone/>
            <wp:docPr id="6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38350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 w14:paraId="77C52F6C">
      <w:pPr>
        <w:pStyle w:val="4"/>
        <w:spacing w:beforeAutospacing="0" w:afterAutospacing="0"/>
        <w:jc w:val="both"/>
        <w:rPr>
          <w:rFonts w:ascii="仿宋" w:hAnsi="仿宋" w:eastAsia="仿宋" w:cs="仿宋"/>
          <w:kern w:val="2"/>
          <w:sz w:val="28"/>
          <w:szCs w:val="28"/>
        </w:rPr>
      </w:pPr>
    </w:p>
    <w:p w14:paraId="5A3E2430">
      <w:pPr>
        <w:pStyle w:val="4"/>
        <w:spacing w:beforeAutospacing="0" w:afterAutospacing="0"/>
        <w:jc w:val="both"/>
        <w:rPr>
          <w:rFonts w:ascii="仿宋" w:hAnsi="仿宋" w:eastAsia="仿宋" w:cs="仿宋"/>
          <w:kern w:val="2"/>
          <w:sz w:val="28"/>
          <w:szCs w:val="28"/>
        </w:rPr>
      </w:pPr>
    </w:p>
    <w:p w14:paraId="4510826B">
      <w:pPr>
        <w:pStyle w:val="4"/>
        <w:spacing w:beforeAutospacing="0" w:afterAutospacing="0"/>
        <w:jc w:val="both"/>
        <w:rPr>
          <w:rFonts w:ascii="仿宋" w:hAnsi="仿宋" w:eastAsia="仿宋" w:cs="仿宋"/>
          <w:kern w:val="2"/>
          <w:sz w:val="28"/>
          <w:szCs w:val="28"/>
        </w:rPr>
      </w:pPr>
    </w:p>
    <w:p w14:paraId="6A3784C1">
      <w:pPr>
        <w:rPr>
          <w:rFonts w:hint="eastAsia" w:ascii="仿宋" w:hAnsi="仿宋" w:eastAsia="仿宋" w:cs="仿宋"/>
          <w:kern w:val="2"/>
          <w:sz w:val="28"/>
          <w:szCs w:val="28"/>
        </w:rPr>
      </w:pPr>
    </w:p>
    <w:p w14:paraId="1A25E18E">
      <w:pPr>
        <w:rPr>
          <w:rFonts w:hint="eastAsia" w:ascii="仿宋" w:hAnsi="仿宋" w:eastAsia="仿宋" w:cs="仿宋"/>
          <w:kern w:val="2"/>
          <w:sz w:val="28"/>
          <w:szCs w:val="28"/>
        </w:rPr>
      </w:pPr>
    </w:p>
    <w:p w14:paraId="3E551381">
      <w:pPr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hint="eastAsia" w:ascii="仿宋" w:hAnsi="仿宋" w:eastAsia="仿宋" w:cs="仿宋"/>
          <w:kern w:val="2"/>
          <w:sz w:val="28"/>
          <w:szCs w:val="28"/>
        </w:rPr>
        <w:t>温馨提示：</w:t>
      </w:r>
    </w:p>
    <w:p w14:paraId="151CC4B2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仿宋" w:hAnsi="仿宋" w:eastAsia="仿宋" w:cs="仿宋"/>
          <w:kern w:val="2"/>
          <w:sz w:val="28"/>
          <w:szCs w:val="28"/>
        </w:rPr>
        <w:t>1</w:t>
      </w:r>
      <w:r>
        <w:rPr>
          <w:rFonts w:hint="eastAsia" w:ascii="仿宋" w:hAnsi="仿宋" w:eastAsia="仿宋" w:cs="仿宋"/>
          <w:kern w:val="2"/>
          <w:sz w:val="28"/>
          <w:szCs w:val="28"/>
        </w:rPr>
        <w:t>、报名后如遇特殊原因不能准时参加，请于活动开始前一天之前打电话取消预约，报名后如两次未按时签到和参与活动者，将影响在我馆后续活动报名信用。</w:t>
      </w:r>
    </w:p>
    <w:p w14:paraId="087D2D3C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仿宋" w:hAnsi="仿宋" w:eastAsia="仿宋" w:cs="仿宋"/>
          <w:kern w:val="2"/>
          <w:sz w:val="28"/>
          <w:szCs w:val="28"/>
        </w:rPr>
        <w:t>2</w:t>
      </w:r>
      <w:r>
        <w:rPr>
          <w:rFonts w:hint="eastAsia" w:ascii="仿宋" w:hAnsi="仿宋" w:eastAsia="仿宋" w:cs="仿宋"/>
          <w:kern w:val="2"/>
          <w:sz w:val="28"/>
          <w:szCs w:val="28"/>
        </w:rPr>
        <w:t>、请确保参加活动人员与报名信息一致，如发现身份信息不匹配，将取消本次参与资格，并影响后续活动报名信用。</w:t>
      </w:r>
    </w:p>
    <w:p w14:paraId="3577A5ED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仿宋" w:hAnsi="仿宋" w:eastAsia="仿宋" w:cs="仿宋"/>
          <w:kern w:val="2"/>
          <w:sz w:val="28"/>
          <w:szCs w:val="28"/>
        </w:rPr>
        <w:t>3</w:t>
      </w:r>
      <w:r>
        <w:rPr>
          <w:rFonts w:hint="eastAsia" w:ascii="仿宋" w:hAnsi="仿宋" w:eastAsia="仿宋" w:cs="仿宋"/>
          <w:kern w:val="2"/>
          <w:sz w:val="28"/>
          <w:szCs w:val="28"/>
        </w:rPr>
        <w:t>、请在研学活动开始前</w:t>
      </w:r>
      <w:r>
        <w:rPr>
          <w:rFonts w:ascii="仿宋" w:hAnsi="仿宋" w:eastAsia="仿宋" w:cs="仿宋"/>
          <w:kern w:val="2"/>
          <w:sz w:val="28"/>
          <w:szCs w:val="28"/>
        </w:rPr>
        <w:t>15</w:t>
      </w:r>
      <w:r>
        <w:rPr>
          <w:rFonts w:hint="eastAsia" w:ascii="仿宋" w:hAnsi="仿宋" w:eastAsia="仿宋" w:cs="仿宋"/>
          <w:kern w:val="2"/>
          <w:sz w:val="28"/>
          <w:szCs w:val="28"/>
        </w:rPr>
        <w:t>分钟到达二楼服务台签到，工作人员将现场核验身份信息和报名信息；活动开始后不再补签，按本次活动未签到处理。</w:t>
      </w:r>
    </w:p>
    <w:p w14:paraId="4A9F6267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仿宋" w:hAnsi="仿宋" w:eastAsia="仿宋" w:cs="仿宋"/>
          <w:kern w:val="2"/>
          <w:sz w:val="28"/>
          <w:szCs w:val="28"/>
        </w:rPr>
        <w:t>4</w:t>
      </w:r>
      <w:r>
        <w:rPr>
          <w:rFonts w:hint="eastAsia" w:ascii="仿宋" w:hAnsi="仿宋" w:eastAsia="仿宋" w:cs="仿宋"/>
          <w:kern w:val="2"/>
          <w:sz w:val="28"/>
          <w:szCs w:val="28"/>
        </w:rPr>
        <w:t>、活动仅限线上报名人员参与，不设置任何现场补录名额。</w:t>
      </w:r>
    </w:p>
    <w:p w14:paraId="4C035C84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仿宋" w:hAnsi="仿宋" w:eastAsia="仿宋" w:cs="仿宋"/>
          <w:kern w:val="2"/>
          <w:sz w:val="28"/>
          <w:szCs w:val="28"/>
        </w:rPr>
        <w:t>5</w:t>
      </w:r>
      <w:r>
        <w:rPr>
          <w:rFonts w:hint="eastAsia" w:ascii="仿宋" w:hAnsi="仿宋" w:eastAsia="仿宋" w:cs="仿宋"/>
          <w:kern w:val="2"/>
          <w:sz w:val="28"/>
          <w:szCs w:val="28"/>
        </w:rPr>
        <w:t>、咨询电话：</w:t>
      </w:r>
      <w:r>
        <w:rPr>
          <w:rFonts w:ascii="仿宋" w:hAnsi="仿宋" w:eastAsia="仿宋" w:cs="仿宋"/>
          <w:kern w:val="2"/>
          <w:sz w:val="28"/>
          <w:szCs w:val="28"/>
        </w:rPr>
        <w:t>2205009</w:t>
      </w:r>
      <w:r>
        <w:rPr>
          <w:rFonts w:hint="eastAsia" w:ascii="仿宋" w:hAnsi="仿宋" w:eastAsia="仿宋" w:cs="仿宋"/>
          <w:kern w:val="2"/>
          <w:sz w:val="28"/>
          <w:szCs w:val="28"/>
        </w:rPr>
        <w:t>（工作时间：周一至周日</w:t>
      </w:r>
      <w:r>
        <w:rPr>
          <w:rFonts w:ascii="仿宋" w:hAnsi="仿宋" w:eastAsia="仿宋" w:cs="仿宋"/>
          <w:kern w:val="2"/>
          <w:sz w:val="28"/>
          <w:szCs w:val="28"/>
        </w:rPr>
        <w:t>9:00—17:00</w:t>
      </w:r>
      <w:r>
        <w:rPr>
          <w:rFonts w:hint="eastAsia" w:ascii="仿宋" w:hAnsi="仿宋" w:eastAsia="仿宋" w:cs="仿宋"/>
          <w:kern w:val="2"/>
          <w:sz w:val="28"/>
          <w:szCs w:val="28"/>
        </w:rPr>
        <w:t>）</w:t>
      </w:r>
    </w:p>
    <w:p w14:paraId="1FD0C63F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hint="eastAsia" w:ascii="仿宋" w:hAnsi="仿宋" w:eastAsia="仿宋" w:cs="仿宋"/>
          <w:kern w:val="2"/>
          <w:sz w:val="28"/>
          <w:szCs w:val="28"/>
        </w:rPr>
        <w:t>交通提醒：</w:t>
      </w:r>
    </w:p>
    <w:p w14:paraId="09E8B4C7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hint="eastAsia" w:ascii="仿宋" w:hAnsi="仿宋" w:eastAsia="仿宋" w:cs="仿宋"/>
          <w:kern w:val="2"/>
          <w:sz w:val="28"/>
          <w:szCs w:val="28"/>
        </w:rPr>
        <w:t>济宁市博物馆（文化中心馆）位于济宁市太白湖新区运河路</w:t>
      </w:r>
      <w:r>
        <w:rPr>
          <w:rFonts w:ascii="仿宋" w:hAnsi="仿宋" w:eastAsia="仿宋" w:cs="仿宋"/>
          <w:kern w:val="2"/>
          <w:sz w:val="28"/>
          <w:szCs w:val="28"/>
        </w:rPr>
        <w:t>140</w:t>
      </w:r>
      <w:r>
        <w:rPr>
          <w:rFonts w:hint="eastAsia" w:ascii="仿宋" w:hAnsi="仿宋" w:eastAsia="仿宋" w:cs="仿宋"/>
          <w:kern w:val="2"/>
          <w:sz w:val="28"/>
          <w:szCs w:val="28"/>
        </w:rPr>
        <w:t>号，可乘坐</w:t>
      </w:r>
      <w:r>
        <w:rPr>
          <w:rFonts w:ascii="仿宋" w:hAnsi="仿宋" w:eastAsia="仿宋" w:cs="仿宋"/>
          <w:kern w:val="2"/>
          <w:sz w:val="28"/>
          <w:szCs w:val="28"/>
        </w:rPr>
        <w:t>7</w:t>
      </w:r>
      <w:r>
        <w:rPr>
          <w:rFonts w:hint="eastAsia" w:ascii="仿宋" w:hAnsi="仿宋" w:eastAsia="仿宋" w:cs="仿宋"/>
          <w:kern w:val="2"/>
          <w:sz w:val="28"/>
          <w:szCs w:val="28"/>
        </w:rPr>
        <w:t>路、</w:t>
      </w:r>
      <w:r>
        <w:rPr>
          <w:rFonts w:ascii="仿宋" w:hAnsi="仿宋" w:eastAsia="仿宋" w:cs="仿宋"/>
          <w:kern w:val="2"/>
          <w:sz w:val="28"/>
          <w:szCs w:val="28"/>
        </w:rPr>
        <w:t>20</w:t>
      </w:r>
      <w:r>
        <w:rPr>
          <w:rFonts w:hint="eastAsia" w:ascii="仿宋" w:hAnsi="仿宋" w:eastAsia="仿宋" w:cs="仿宋"/>
          <w:kern w:val="2"/>
          <w:sz w:val="28"/>
          <w:szCs w:val="28"/>
        </w:rPr>
        <w:t>路在济宁文化中心西站下车。</w:t>
      </w:r>
      <w:r>
        <w:rPr>
          <w:rFonts w:ascii="仿宋" w:hAnsi="仿宋" w:eastAsia="仿宋" w:cs="仿宋"/>
          <w:kern w:val="2"/>
          <w:sz w:val="28"/>
          <w:szCs w:val="28"/>
        </w:rPr>
        <w:t xml:space="preserve"> *</w:t>
      </w:r>
      <w:r>
        <w:rPr>
          <w:rFonts w:hint="eastAsia" w:ascii="仿宋" w:hAnsi="仿宋" w:eastAsia="仿宋" w:cs="仿宋"/>
          <w:kern w:val="2"/>
          <w:sz w:val="28"/>
          <w:szCs w:val="28"/>
        </w:rPr>
        <w:t>版权声明：济宁市博物馆可能采集并使用参与博物馆活动者的肖像（包括但不限于照片、视频），仅用于济宁市博物馆对社教活动的宣传。报名参与相关活动者视作同意济宁市博物馆的以上行为。</w:t>
      </w:r>
      <w:r>
        <w:rPr>
          <w:rFonts w:ascii="仿宋" w:hAnsi="仿宋" w:eastAsia="仿宋" w:cs="仿宋"/>
          <w:kern w:val="2"/>
          <w:sz w:val="28"/>
          <w:szCs w:val="28"/>
        </w:rPr>
        <w:t xml:space="preserve">  </w:t>
      </w:r>
    </w:p>
    <w:p w14:paraId="3E0F6649">
      <w:pPr>
        <w:pStyle w:val="4"/>
        <w:spacing w:beforeAutospacing="0" w:afterAutospacing="0"/>
        <w:rPr>
          <w:rFonts w:ascii="仿宋" w:hAnsi="仿宋" w:eastAsia="仿宋" w:cs="仿宋"/>
          <w:kern w:val="2"/>
          <w:sz w:val="28"/>
          <w:szCs w:val="28"/>
        </w:rPr>
      </w:pPr>
      <w:r>
        <w:rPr>
          <w:rFonts w:ascii="仿宋" w:hAnsi="仿宋" w:eastAsia="仿宋" w:cs="仿宋"/>
          <w:kern w:val="2"/>
          <w:sz w:val="28"/>
          <w:szCs w:val="28"/>
        </w:rPr>
        <w:t>*</w:t>
      </w:r>
      <w:r>
        <w:rPr>
          <w:rFonts w:hint="eastAsia" w:ascii="仿宋" w:hAnsi="仿宋" w:eastAsia="仿宋" w:cs="仿宋"/>
          <w:kern w:val="2"/>
          <w:sz w:val="28"/>
          <w:szCs w:val="28"/>
        </w:rPr>
        <w:t>本次活动最终解释权归济宁市博物馆。</w:t>
      </w:r>
    </w:p>
    <w:p w14:paraId="65F54F43">
      <w:pPr>
        <w:jc w:val="center"/>
        <w:rPr>
          <w:sz w:val="32"/>
          <w:szCs w:val="32"/>
        </w:rPr>
      </w:pPr>
    </w:p>
    <w:p w14:paraId="70FE010F">
      <w:pPr>
        <w:jc w:val="center"/>
        <w:rPr>
          <w:sz w:val="32"/>
          <w:szCs w:val="32"/>
        </w:rPr>
      </w:pPr>
    </w:p>
    <w:p w14:paraId="0C64DC70">
      <w:pPr>
        <w:jc w:val="center"/>
        <w:rPr>
          <w:sz w:val="32"/>
          <w:szCs w:val="32"/>
        </w:rPr>
      </w:pPr>
    </w:p>
    <w:p w14:paraId="4956CB5E">
      <w:pPr>
        <w:jc w:val="center"/>
        <w:rPr>
          <w:sz w:val="32"/>
          <w:szCs w:val="32"/>
        </w:rPr>
      </w:pPr>
    </w:p>
    <w:p w14:paraId="232BBDD0">
      <w:pPr>
        <w:jc w:val="center"/>
        <w:rPr>
          <w:sz w:val="32"/>
          <w:szCs w:val="32"/>
        </w:rPr>
      </w:pPr>
    </w:p>
    <w:p w14:paraId="36A5088B">
      <w:pPr>
        <w:jc w:val="center"/>
        <w:rPr>
          <w:sz w:val="32"/>
          <w:szCs w:val="32"/>
        </w:rPr>
      </w:pPr>
    </w:p>
    <w:p w14:paraId="32F3477B">
      <w:pPr>
        <w:jc w:val="center"/>
        <w:rPr>
          <w:sz w:val="32"/>
          <w:szCs w:val="32"/>
        </w:rPr>
      </w:pPr>
    </w:p>
    <w:p w14:paraId="16D2AE69">
      <w:pPr>
        <w:jc w:val="center"/>
        <w:rPr>
          <w:sz w:val="32"/>
          <w:szCs w:val="32"/>
        </w:rPr>
      </w:pPr>
    </w:p>
    <w:p w14:paraId="3F5C2DF9">
      <w:pPr>
        <w:jc w:val="both"/>
        <w:rPr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064D5537-4A12-44CE-8D96-A749C7D1FEC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45D920B-198E-457D-9808-360C73FAFC91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16991D7A-8C5A-4426-9796-36352CDD2812}"/>
  </w:font>
  <w:font w:name="WPSEMBED7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displayBackgroundShape w:val="1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hkYzQxZmJhMWQ2YjdmMDQyNzBmYzgwMmY5ZTRlNWIifQ=="/>
  </w:docVars>
  <w:rsids>
    <w:rsidRoot w:val="00000000"/>
    <w:rsid w:val="021C0820"/>
    <w:rsid w:val="06AD1BE4"/>
    <w:rsid w:val="107312EA"/>
    <w:rsid w:val="1CFF768C"/>
    <w:rsid w:val="23972E1C"/>
    <w:rsid w:val="2FBE7038"/>
    <w:rsid w:val="36FC7442"/>
    <w:rsid w:val="3E98013E"/>
    <w:rsid w:val="3FC4552E"/>
    <w:rsid w:val="4B94027D"/>
    <w:rsid w:val="6E033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kern w:val="0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99"/>
    <w:pPr>
      <w:spacing w:beforeAutospacing="1" w:afterAutospacing="1"/>
      <w:outlineLvl w:val="0"/>
    </w:pPr>
    <w:rPr>
      <w:rFonts w:ascii="宋体" w:hAnsi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link w:val="9"/>
    <w:qFormat/>
    <w:uiPriority w:val="99"/>
    <w:pPr>
      <w:spacing w:beforeAutospacing="1" w:afterAutospacing="1"/>
      <w:outlineLvl w:val="1"/>
    </w:pPr>
    <w:rPr>
      <w:rFonts w:ascii="宋体" w:hAnsi="宋体"/>
      <w:b/>
      <w:bCs/>
      <w:sz w:val="36"/>
      <w:szCs w:val="36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99"/>
    <w:pPr>
      <w:spacing w:beforeAutospacing="1" w:afterAutospacing="1"/>
    </w:pPr>
  </w:style>
  <w:style w:type="character" w:styleId="7">
    <w:name w:val="Strong"/>
    <w:basedOn w:val="6"/>
    <w:qFormat/>
    <w:uiPriority w:val="99"/>
    <w:rPr>
      <w:rFonts w:cs="Times New Roman"/>
      <w:b/>
    </w:rPr>
  </w:style>
  <w:style w:type="character" w:customStyle="1" w:styleId="8">
    <w:name w:val="Heading 1 Char"/>
    <w:basedOn w:val="6"/>
    <w:link w:val="2"/>
    <w:qFormat/>
    <w:locked/>
    <w:uiPriority w:val="99"/>
    <w:rPr>
      <w:rFonts w:ascii="Calibri" w:hAnsi="Calibri" w:cs="Times New Roman"/>
      <w:b/>
      <w:bCs/>
      <w:kern w:val="44"/>
      <w:sz w:val="44"/>
      <w:szCs w:val="44"/>
    </w:rPr>
  </w:style>
  <w:style w:type="character" w:customStyle="1" w:styleId="9">
    <w:name w:val="Heading 2 Char"/>
    <w:basedOn w:val="6"/>
    <w:link w:val="3"/>
    <w:semiHidden/>
    <w:qFormat/>
    <w:locked/>
    <w:uiPriority w:val="99"/>
    <w:rPr>
      <w:rFonts w:ascii="Cambria" w:hAnsi="Cambria" w:eastAsia="宋体" w:cs="Times New Roman"/>
      <w:b/>
      <w:bCs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5</Pages>
  <Words>1062</Words>
  <Characters>1094</Characters>
  <Lines>0</Lines>
  <Paragraphs>0</Paragraphs>
  <TotalTime>32</TotalTime>
  <ScaleCrop>false</ScaleCrop>
  <LinksUpToDate>false</LinksUpToDate>
  <CharactersWithSpaces>1099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2025-11-08T17:33:00Z</dcterms:created>
  <dc:creator>wej17</dc:creator>
  <cp:lastModifiedBy>WPS_1602050282</cp:lastModifiedBy>
  <dcterms:modified xsi:type="dcterms:W3CDTF">2026-03-14T04:10:17Z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8EF22C3371F94037872509FA3DAEB294_13</vt:lpwstr>
  </property>
  <property fmtid="{D5CDD505-2E9C-101B-9397-08002B2CF9AE}" pid="4" name="KSOTemplateDocerSaveRecord">
    <vt:lpwstr>eyJoZGlkIjoiMGI1YWRmZWQwMjg1NWFmOWEzNmZkN2FjYjUzNjEzOTQiLCJ1c2VySWQiOiIxNDc5NTc1MDc5In0=</vt:lpwstr>
  </property>
</Properties>
</file>